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496D1" w14:textId="77777777" w:rsidR="00CE096C" w:rsidRPr="00CE096C" w:rsidRDefault="00CE096C" w:rsidP="00CE09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E096C">
        <w:rPr>
          <w:rFonts w:ascii="Times New Roman" w:eastAsia="Times New Roman" w:hAnsi="Times New Roman" w:cs="Times New Roman"/>
          <w:b/>
          <w:bCs/>
          <w:sz w:val="27"/>
          <w:szCs w:val="27"/>
        </w:rPr>
        <w:t>Research Priorities, Research Lines, and Areas of Research Activities of the Neuroscience Research Center in 2023</w:t>
      </w:r>
    </w:p>
    <w:p w14:paraId="059ADAD9" w14:textId="77777777" w:rsidR="00CE096C" w:rsidRPr="00CE096C" w:rsidRDefault="00CE096C" w:rsidP="00CE09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b/>
          <w:bCs/>
          <w:sz w:val="24"/>
          <w:szCs w:val="24"/>
        </w:rPr>
        <w:t>• Research Priorities</w:t>
      </w:r>
    </w:p>
    <w:p w14:paraId="20CA6152" w14:textId="77777777" w:rsidR="00CE096C" w:rsidRPr="00CE096C" w:rsidRDefault="00CE096C" w:rsidP="00CE09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Research on addiction and substance abuse </w:t>
      </w:r>
    </w:p>
    <w:p w14:paraId="0F0439E5" w14:textId="77777777" w:rsidR="00CE096C" w:rsidRPr="00CE096C" w:rsidRDefault="00CE096C" w:rsidP="00CE09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Research on neurodegenerative diseases and neurological disorders </w:t>
      </w:r>
    </w:p>
    <w:p w14:paraId="302DB506" w14:textId="77777777" w:rsidR="00CE096C" w:rsidRPr="00CE096C" w:rsidRDefault="00CE096C" w:rsidP="00CE09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Research on cognitive neuroscience, behavioral neuroscience, and emerging neural technologies </w:t>
      </w:r>
    </w:p>
    <w:p w14:paraId="64866ECF" w14:textId="77777777" w:rsidR="00CE096C" w:rsidRPr="00CE096C" w:rsidRDefault="00CE096C" w:rsidP="00CE09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Research on mental health, sleep, and stress </w:t>
      </w:r>
    </w:p>
    <w:p w14:paraId="1455EDEB" w14:textId="77777777" w:rsidR="00CE096C" w:rsidRPr="00CE096C" w:rsidRDefault="00CE096C" w:rsidP="00CE09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Research on nanotechnology, neuropharmacology, regenerative medicine, stem cells, and smart drug delivery systems in neuroscience </w:t>
      </w:r>
    </w:p>
    <w:p w14:paraId="3F95075E" w14:textId="77777777" w:rsidR="00CE096C" w:rsidRPr="00CE096C" w:rsidRDefault="00CE096C" w:rsidP="00CE09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Research on molecular and cellular neuroscience, genetics, and neurophysiology </w:t>
      </w:r>
    </w:p>
    <w:p w14:paraId="5348876D" w14:textId="77777777" w:rsidR="00CE096C" w:rsidRPr="00CE096C" w:rsidRDefault="00CE096C" w:rsidP="00CE09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b/>
          <w:bCs/>
          <w:sz w:val="24"/>
          <w:szCs w:val="24"/>
        </w:rPr>
        <w:t>• Areas of Research Activities</w:t>
      </w:r>
    </w:p>
    <w:p w14:paraId="2080381E" w14:textId="77777777" w:rsidR="00CE096C" w:rsidRPr="00CE096C" w:rsidRDefault="00CE096C" w:rsidP="00CE09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The research activities of the Neuroscience Research Center encompass </w:t>
      </w:r>
      <w:r w:rsidRPr="00CE096C">
        <w:rPr>
          <w:rFonts w:ascii="Times New Roman" w:eastAsia="Times New Roman" w:hAnsi="Times New Roman" w:cs="Times New Roman"/>
          <w:b/>
          <w:bCs/>
          <w:sz w:val="24"/>
          <w:szCs w:val="24"/>
        </w:rPr>
        <w:t>cognitive neuroscience, neurodegenerative diseases, addiction and substance abuse, pain, sleep, stress, psychiatry and mental health, neuropharmacology, neuroimaging, electrophysiology, non-invasive brain stimulation, regenerative medicine, stem cells, nanotechnology and smart drug delivery systems, biomaterials, artificial intelligence, and data mining in neuroscience</w:t>
      </w:r>
      <w:r w:rsidRPr="00CE09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F5905E" w14:textId="77777777" w:rsidR="00CE096C" w:rsidRPr="00CE096C" w:rsidRDefault="00CE096C" w:rsidP="00CE09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Research is conducted using </w:t>
      </w:r>
      <w:r w:rsidRPr="00CE096C">
        <w:rPr>
          <w:rFonts w:ascii="Times New Roman" w:eastAsia="Times New Roman" w:hAnsi="Times New Roman" w:cs="Times New Roman"/>
          <w:b/>
          <w:bCs/>
          <w:sz w:val="24"/>
          <w:szCs w:val="24"/>
        </w:rPr>
        <w:t>animal models, cell culture, molecular techniques, electrophysiology, imaging, immunohistochemistry, behavioral tests, and clinical and epidemiological studies</w:t>
      </w:r>
      <w:r w:rsidRPr="00CE09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B04C33" w14:textId="77777777" w:rsidR="00CE096C" w:rsidRPr="00CE096C" w:rsidRDefault="00CE096C" w:rsidP="00CE09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b/>
          <w:bCs/>
          <w:sz w:val="24"/>
          <w:szCs w:val="24"/>
        </w:rPr>
        <w:t>• Research Lines</w:t>
      </w:r>
    </w:p>
    <w:p w14:paraId="2A6829A7" w14:textId="77777777" w:rsidR="00CE096C" w:rsidRPr="00CE096C" w:rsidRDefault="00CE096C" w:rsidP="00CE09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Neurological and neurodegenerative diseases </w:t>
      </w:r>
    </w:p>
    <w:p w14:paraId="7912BF82" w14:textId="77777777" w:rsidR="00CE096C" w:rsidRPr="00CE096C" w:rsidRDefault="00CE096C" w:rsidP="00CE09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Cognitive and behavioral neuroscience </w:t>
      </w:r>
    </w:p>
    <w:p w14:paraId="5F49E83E" w14:textId="77777777" w:rsidR="00CE096C" w:rsidRPr="00CE096C" w:rsidRDefault="00CE096C" w:rsidP="00CE09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Addiction and substance abuse </w:t>
      </w:r>
    </w:p>
    <w:p w14:paraId="315F82D8" w14:textId="77777777" w:rsidR="00CE096C" w:rsidRPr="00CE096C" w:rsidRDefault="00CE096C" w:rsidP="00CE09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Basic neuroscience and electrophysiology </w:t>
      </w:r>
    </w:p>
    <w:p w14:paraId="382B56A9" w14:textId="77777777" w:rsidR="00CE096C" w:rsidRPr="00CE096C" w:rsidRDefault="00CE096C" w:rsidP="00CE09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Neuropharmacology and novel therapeutic approaches </w:t>
      </w:r>
    </w:p>
    <w:p w14:paraId="71A86217" w14:textId="77777777" w:rsidR="00CE096C" w:rsidRPr="00CE096C" w:rsidRDefault="00CE096C" w:rsidP="00CE09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Nanotechnology and regenerative medicine in neuroscience </w:t>
      </w:r>
    </w:p>
    <w:p w14:paraId="63C7FE3F" w14:textId="77777777" w:rsidR="00CE096C" w:rsidRPr="00CE096C" w:rsidRDefault="00CE096C" w:rsidP="00CE09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Mental health, psychiatry, and clinical neuroscience </w:t>
      </w:r>
    </w:p>
    <w:p w14:paraId="0A719453" w14:textId="77777777" w:rsidR="00CE096C" w:rsidRPr="00CE096C" w:rsidRDefault="00CE096C" w:rsidP="00CE09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Pain, sleep, and stress </w:t>
      </w:r>
    </w:p>
    <w:p w14:paraId="4253FB09" w14:textId="77777777" w:rsidR="00CE096C" w:rsidRPr="00CE096C" w:rsidRDefault="00CE096C" w:rsidP="00CE09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6C">
        <w:rPr>
          <w:rFonts w:ascii="Times New Roman" w:eastAsia="Times New Roman" w:hAnsi="Times New Roman" w:cs="Times New Roman"/>
          <w:sz w:val="24"/>
          <w:szCs w:val="24"/>
        </w:rPr>
        <w:t xml:space="preserve">Emerging technologies, data mining, and artificial intelligence in neuroscience </w:t>
      </w:r>
    </w:p>
    <w:p w14:paraId="60C42B8D" w14:textId="77777777" w:rsidR="00300998" w:rsidRDefault="00300998"/>
    <w:sectPr w:rsidR="00300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4757"/>
    <w:multiLevelType w:val="multilevel"/>
    <w:tmpl w:val="0CBE2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C12396"/>
    <w:multiLevelType w:val="multilevel"/>
    <w:tmpl w:val="F07C7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6C"/>
    <w:rsid w:val="00300998"/>
    <w:rsid w:val="00CE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11E28"/>
  <w15:chartTrackingRefBased/>
  <w15:docId w15:val="{6BBF4FDC-7F27-492B-B566-CE5F2079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9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08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9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95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90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73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600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2026-08-16T06:35:00Z</dcterms:created>
  <dcterms:modified xsi:type="dcterms:W3CDTF">2026-08-16T06:35:00Z</dcterms:modified>
</cp:coreProperties>
</file>